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4841" w14:textId="77777777" w:rsidR="00CF1ACB" w:rsidRDefault="00CF1ACB" w:rsidP="00CF1ACB">
      <w:pPr>
        <w:pStyle w:val="Heading3"/>
        <w:shd w:val="clear" w:color="auto" w:fill="FFFFFF"/>
        <w:spacing w:before="0" w:beforeAutospacing="0" w:after="0" w:afterAutospacing="0" w:line="600" w:lineRule="atLeast"/>
        <w:jc w:val="center"/>
        <w:textAlignment w:val="center"/>
        <w:rPr>
          <w:rFonts w:ascii="Helvetica" w:hAnsi="Helvetica" w:cstheme="minorHAnsi"/>
          <w:color w:val="191919"/>
          <w:sz w:val="44"/>
          <w:szCs w:val="44"/>
        </w:rPr>
      </w:pPr>
    </w:p>
    <w:p w14:paraId="01DD0380" w14:textId="02F9881C" w:rsidR="00CF1ACB" w:rsidRPr="00CF1ACB" w:rsidRDefault="00CF1ACB" w:rsidP="00CF1ACB">
      <w:pPr>
        <w:pStyle w:val="Heading3"/>
        <w:shd w:val="clear" w:color="auto" w:fill="FFFFFF"/>
        <w:spacing w:before="0" w:beforeAutospacing="0" w:after="0" w:afterAutospacing="0" w:line="600" w:lineRule="atLeast"/>
        <w:jc w:val="center"/>
        <w:textAlignment w:val="center"/>
        <w:rPr>
          <w:rFonts w:ascii="Helvetica" w:hAnsi="Helvetica" w:cstheme="minorHAnsi"/>
          <w:color w:val="191919"/>
          <w:sz w:val="44"/>
          <w:szCs w:val="44"/>
        </w:rPr>
      </w:pPr>
      <w:r w:rsidRPr="00CF1ACB">
        <w:rPr>
          <w:rFonts w:ascii="Helvetica" w:hAnsi="Helvetica" w:cstheme="minorHAnsi"/>
          <w:color w:val="191919"/>
          <w:sz w:val="44"/>
          <w:szCs w:val="44"/>
        </w:rPr>
        <w:t>Accessibility Information</w:t>
      </w:r>
    </w:p>
    <w:p w14:paraId="16DBFE4C" w14:textId="77777777" w:rsidR="00CF1ACB" w:rsidRPr="00CF1ACB" w:rsidRDefault="00CF1ACB" w:rsidP="00CF1ACB">
      <w:pPr>
        <w:shd w:val="clear" w:color="auto" w:fill="FFFFFF"/>
        <w:jc w:val="center"/>
        <w:textAlignment w:val="baseline"/>
        <w:rPr>
          <w:rFonts w:ascii="Helvetica" w:hAnsi="Helvetica" w:cs="Arial"/>
          <w:color w:val="868686"/>
          <w:sz w:val="21"/>
          <w:szCs w:val="21"/>
        </w:rPr>
      </w:pPr>
      <w:r w:rsidRPr="00CF1ACB">
        <w:rPr>
          <w:rFonts w:ascii="Helvetica" w:hAnsi="Helvetica" w:cs="Arial"/>
          <w:color w:val="868686"/>
          <w:sz w:val="21"/>
          <w:szCs w:val="21"/>
        </w:rPr>
        <w:t> </w:t>
      </w:r>
    </w:p>
    <w:p w14:paraId="10B77751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r w:rsidRPr="00CF1ACB">
        <w:rPr>
          <w:rFonts w:ascii="Helvetica" w:hAnsi="Helvetica" w:cstheme="minorHAnsi"/>
          <w:sz w:val="28"/>
          <w:szCs w:val="28"/>
        </w:rPr>
        <w:t>For all sessions, we will provide:</w:t>
      </w:r>
    </w:p>
    <w:p w14:paraId="69691067" w14:textId="77777777" w:rsidR="00CF1ACB" w:rsidRPr="00CF1ACB" w:rsidRDefault="00CF1ACB" w:rsidP="00CF1ACB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r w:rsidRPr="00CF1ACB">
        <w:rPr>
          <w:rFonts w:ascii="Helvetica" w:hAnsi="Helvetica" w:cstheme="minorHAnsi"/>
          <w:sz w:val="28"/>
          <w:szCs w:val="28"/>
        </w:rPr>
        <w:t>Closed captioning</w:t>
      </w:r>
    </w:p>
    <w:p w14:paraId="7EA71F2C" w14:textId="77777777" w:rsidR="00CF1ACB" w:rsidRPr="00CF1ACB" w:rsidRDefault="00CF1ACB" w:rsidP="00CF1ACB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r w:rsidRPr="00CF1ACB">
        <w:rPr>
          <w:rFonts w:ascii="Helvetica" w:hAnsi="Helvetica" w:cstheme="minorHAnsi"/>
          <w:sz w:val="28"/>
          <w:szCs w:val="28"/>
        </w:rPr>
        <w:t>American Sign Language interpretation</w:t>
      </w:r>
    </w:p>
    <w:p w14:paraId="6C63E06E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</w:pPr>
    </w:p>
    <w:p w14:paraId="4EA5C922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</w:pPr>
      <w:r w:rsidRPr="00CF1ACB"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  <w:t>Want to learn more about what to expect for a virtual Disability Policy Seminar? Check out these resources:</w:t>
      </w:r>
    </w:p>
    <w:p w14:paraId="4921E9DA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</w:p>
    <w:p w14:paraId="35153B7E" w14:textId="77777777" w:rsidR="00CF1ACB" w:rsidRPr="00CF1ACB" w:rsidRDefault="00160575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7" w:history="1">
        <w:r w:rsidR="00CF1ACB"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Video: Virtual Event Access &amp; Inclusion Guidance for Participants</w:t>
        </w:r>
      </w:hyperlink>
    </w:p>
    <w:p w14:paraId="0A982ED0" w14:textId="77777777" w:rsidR="00CF1ACB" w:rsidRPr="00CF1ACB" w:rsidRDefault="00160575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8" w:history="1">
        <w:r w:rsidR="00CF1ACB"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Slides: Virtual Event Access &amp; Inclusion Guidance for Participants</w:t>
        </w:r>
      </w:hyperlink>
    </w:p>
    <w:p w14:paraId="0B489378" w14:textId="77777777" w:rsidR="00CF1ACB" w:rsidRPr="00CF1ACB" w:rsidRDefault="00160575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9" w:history="1">
        <w:r w:rsidR="00CF1ACB"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Transcript: Virtual Event Access &amp; Inclusion Guidance for Participants</w:t>
        </w:r>
      </w:hyperlink>
    </w:p>
    <w:p w14:paraId="7A4E1504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</w:pPr>
    </w:p>
    <w:p w14:paraId="20894406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</w:pPr>
      <w:r w:rsidRPr="00CF1ACB"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  <w:t>Are you a speaker? Check out these presentation tips on access, equity, and inclusion:</w:t>
      </w:r>
    </w:p>
    <w:p w14:paraId="4D036089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</w:p>
    <w:p w14:paraId="159B571E" w14:textId="77777777" w:rsidR="00CF1ACB" w:rsidRPr="00CF1ACB" w:rsidRDefault="00160575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10" w:history="1">
        <w:r w:rsidR="00CF1ACB"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Tips and Best Practices</w:t>
        </w:r>
      </w:hyperlink>
    </w:p>
    <w:p w14:paraId="0369CA3B" w14:textId="77777777" w:rsidR="00CF1ACB" w:rsidRPr="00CF1ACB" w:rsidRDefault="00160575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11" w:history="1">
        <w:r w:rsidR="00CF1ACB"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Access, Equity, and Inclusion Guidelines for Presenters</w:t>
        </w:r>
      </w:hyperlink>
    </w:p>
    <w:p w14:paraId="0C7FF2FB" w14:textId="77777777" w:rsidR="00CF1ACB" w:rsidRPr="00CF1ACB" w:rsidRDefault="00160575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12" w:history="1">
        <w:r w:rsidR="00CF1ACB"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Video: Virtual Event Access &amp; Inclusion Guidance for Presenters</w:t>
        </w:r>
      </w:hyperlink>
    </w:p>
    <w:p w14:paraId="23994DD8" w14:textId="77777777" w:rsidR="00CF1ACB" w:rsidRPr="00CF1ACB" w:rsidRDefault="00160575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13" w:history="1">
        <w:r w:rsidR="00CF1ACB"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Transcript: Access, Equity, and Inclusion Guidelines for Presenters</w:t>
        </w:r>
      </w:hyperlink>
    </w:p>
    <w:p w14:paraId="0CB50933" w14:textId="77777777" w:rsidR="001D285B" w:rsidRPr="00CF1ACB" w:rsidRDefault="00160575">
      <w:pPr>
        <w:rPr>
          <w:rFonts w:ascii="Helvetica" w:hAnsi="Helvetica"/>
        </w:rPr>
      </w:pPr>
    </w:p>
    <w:sectPr w:rsidR="001D285B" w:rsidRPr="00CF1ACB" w:rsidSect="00CF1ACB">
      <w:headerReference w:type="defaul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BBA3" w14:textId="77777777" w:rsidR="00ED3A66" w:rsidRDefault="00ED3A66" w:rsidP="00CF1ACB">
      <w:pPr>
        <w:spacing w:after="0" w:line="240" w:lineRule="auto"/>
      </w:pPr>
      <w:r>
        <w:separator/>
      </w:r>
    </w:p>
  </w:endnote>
  <w:endnote w:type="continuationSeparator" w:id="0">
    <w:p w14:paraId="04A47607" w14:textId="77777777" w:rsidR="00ED3A66" w:rsidRDefault="00ED3A66" w:rsidP="00CF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3846" w14:textId="77777777" w:rsidR="00ED3A66" w:rsidRDefault="00ED3A66" w:rsidP="00CF1ACB">
      <w:pPr>
        <w:spacing w:after="0" w:line="240" w:lineRule="auto"/>
      </w:pPr>
      <w:r>
        <w:separator/>
      </w:r>
    </w:p>
  </w:footnote>
  <w:footnote w:type="continuationSeparator" w:id="0">
    <w:p w14:paraId="67341D1A" w14:textId="77777777" w:rsidR="00ED3A66" w:rsidRDefault="00ED3A66" w:rsidP="00CF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DBE4" w14:textId="6CA3418D" w:rsidR="00CF1ACB" w:rsidRDefault="00CF1ACB" w:rsidP="00CF1ACB">
    <w:pPr>
      <w:pStyle w:val="Header"/>
      <w:tabs>
        <w:tab w:val="left" w:pos="2592"/>
      </w:tabs>
    </w:pPr>
    <w:r>
      <w:tab/>
    </w:r>
    <w:r>
      <w:tab/>
    </w:r>
    <w:r w:rsidR="00160575">
      <w:rPr>
        <w:noProof/>
      </w:rPr>
      <w:drawing>
        <wp:inline distT="0" distB="0" distL="0" distR="0" wp14:anchorId="4E16BB6D" wp14:editId="3DCE4A21">
          <wp:extent cx="2371725" cy="110490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B2054" w14:textId="77777777" w:rsidR="00CF1ACB" w:rsidRDefault="00CF1ACB" w:rsidP="00CF1ACB">
    <w:pPr>
      <w:pStyle w:val="Header"/>
      <w:tabs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41F7A"/>
    <w:multiLevelType w:val="multilevel"/>
    <w:tmpl w:val="6BF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CB"/>
    <w:rsid w:val="00160575"/>
    <w:rsid w:val="009F4D34"/>
    <w:rsid w:val="00AC2A3B"/>
    <w:rsid w:val="00C22652"/>
    <w:rsid w:val="00CF1ACB"/>
    <w:rsid w:val="00E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E0F93"/>
  <w15:chartTrackingRefBased/>
  <w15:docId w15:val="{1ABDD74A-E350-3341-AB63-94C85E5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CB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F1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C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1A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F1A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1A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arc.org/wp-content/uploads/2020/07/Access-and-Inclusion-Guidance-for-Participants_Virtual-Events_The-Arc.pdf" TargetMode="External"/><Relationship Id="rId13" Type="http://schemas.openxmlformats.org/officeDocument/2006/relationships/hyperlink" Target="http://convention.thearc.org/wp-content/uploads/2020/10/Transcript-Access-Equity-and-Inclusion-Guidelines-for-Presenters-Virtual-Ev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tIIeafMMg&amp;feature=youtu.be" TargetMode="External"/><Relationship Id="rId12" Type="http://schemas.openxmlformats.org/officeDocument/2006/relationships/hyperlink" Target="https://www.youtube.com/watch?v=2xsxkWikLD0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ention.thearc.org/wp-content/uploads/2020/10/Access-Equity-Inclusion-Guidelines-for-Presenters_Virtual-Events_The-Arc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vention.thearc.org/wp-content/uploads/2020/10/Tips-and-Best-Practices-for-Presenters-Virtual-Events_The-Ar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arc.org/wp-content/uploads/2020/07/Access-and-Inclusion-Guidance-for-Participants_Virtual-Events_Transcrip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DuPont</dc:creator>
  <cp:keywords/>
  <dc:description/>
  <cp:lastModifiedBy>Jahlesa Browne</cp:lastModifiedBy>
  <cp:revision>2</cp:revision>
  <dcterms:created xsi:type="dcterms:W3CDTF">2021-04-21T14:19:00Z</dcterms:created>
  <dcterms:modified xsi:type="dcterms:W3CDTF">2021-04-21T14:19:00Z</dcterms:modified>
</cp:coreProperties>
</file>